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010" w:rsidRPr="003A5C10" w:rsidRDefault="00D5103C" w:rsidP="00B62010">
      <w:pPr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Wiedza o społeczeństwie</w:t>
      </w:r>
      <w:r w:rsidR="00B62010" w:rsidRPr="003A5C10">
        <w:rPr>
          <w:sz w:val="20"/>
          <w:szCs w:val="20"/>
        </w:rPr>
        <w:t xml:space="preserve"> – wymagania edukacyjne niezbędne do uzyskania śródrocznych i rocznych ocen klasyfikacyjnych.</w:t>
      </w:r>
    </w:p>
    <w:p w:rsidR="00B62010" w:rsidRPr="003A5C10" w:rsidRDefault="00B62010" w:rsidP="00B62010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3A5C10">
        <w:rPr>
          <w:sz w:val="20"/>
          <w:szCs w:val="20"/>
        </w:rPr>
        <w:t>Śródroczna i roczna ocena klasyfikacyjna ucznia jest wypadkową uzyskany</w:t>
      </w:r>
      <w:r>
        <w:rPr>
          <w:sz w:val="20"/>
          <w:szCs w:val="20"/>
        </w:rPr>
        <w:t>ch przez ucznia ocen bieżących</w:t>
      </w:r>
      <w:r w:rsidRPr="003A5C10">
        <w:rPr>
          <w:sz w:val="20"/>
          <w:szCs w:val="20"/>
        </w:rPr>
        <w:t>.</w:t>
      </w:r>
    </w:p>
    <w:p w:rsidR="006061FE" w:rsidRDefault="00B62010" w:rsidP="00B62010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3A5C10">
        <w:rPr>
          <w:sz w:val="20"/>
          <w:szCs w:val="20"/>
        </w:rPr>
        <w:t xml:space="preserve">Na lekcji wiedzy o społeczeństwie </w:t>
      </w:r>
      <w:r>
        <w:rPr>
          <w:sz w:val="20"/>
          <w:szCs w:val="20"/>
        </w:rPr>
        <w:t>ocenie podlegają:</w:t>
      </w:r>
    </w:p>
    <w:p w:rsidR="006061FE" w:rsidRPr="006061FE" w:rsidRDefault="006061FE" w:rsidP="006061FE">
      <w:pPr>
        <w:pStyle w:val="Akapitzlist"/>
        <w:jc w:val="both"/>
        <w:rPr>
          <w:sz w:val="20"/>
          <w:szCs w:val="20"/>
        </w:rPr>
      </w:pPr>
      <w:r w:rsidRPr="006061FE">
        <w:rPr>
          <w:sz w:val="20"/>
          <w:szCs w:val="20"/>
        </w:rPr>
        <w:t xml:space="preserve">UMIEJĘTNOŚCI; znajdowanie i wykorzystywanie informacji na temat życia społecznego. </w:t>
      </w:r>
    </w:p>
    <w:p w:rsidR="006061FE" w:rsidRPr="006061FE" w:rsidRDefault="006061FE" w:rsidP="006061FE">
      <w:pPr>
        <w:pStyle w:val="Akapitzlist"/>
        <w:jc w:val="both"/>
        <w:rPr>
          <w:sz w:val="20"/>
          <w:szCs w:val="20"/>
        </w:rPr>
      </w:pPr>
      <w:r w:rsidRPr="006061FE">
        <w:rPr>
          <w:sz w:val="20"/>
          <w:szCs w:val="20"/>
        </w:rPr>
        <w:t xml:space="preserve">Umiejętność: korzystania z różnych źródeł informacji, w tym wykorzystania technologii cyfrowej, selekcjonowania i hierarchizowania zarówno źródeł informacji, jak i zawartych w nich informacji, interpretowania prostych źródeł pisanych, ikonograficznych i statystycznych, oddzielania opinii od faktów; krytycznego analizowania informacji. </w:t>
      </w:r>
    </w:p>
    <w:p w:rsidR="006061FE" w:rsidRPr="006061FE" w:rsidRDefault="006061FE" w:rsidP="006061FE">
      <w:pPr>
        <w:pStyle w:val="Akapitzlist"/>
        <w:jc w:val="both"/>
        <w:rPr>
          <w:sz w:val="20"/>
          <w:szCs w:val="20"/>
        </w:rPr>
      </w:pPr>
      <w:r w:rsidRPr="006061FE">
        <w:rPr>
          <w:sz w:val="20"/>
          <w:szCs w:val="20"/>
        </w:rPr>
        <w:t xml:space="preserve">Tworzenie wypowiedzi. Umiejętność:  planowania i konstruowania różnych form wypowiedzi ustnej i pisemnej, budowania argumentów i kontrargumentów, udziału w dyskusji i debacie. </w:t>
      </w:r>
    </w:p>
    <w:p w:rsidR="006061FE" w:rsidRPr="006061FE" w:rsidRDefault="006061FE" w:rsidP="006061FE">
      <w:pPr>
        <w:pStyle w:val="Akapitzlist"/>
        <w:jc w:val="both"/>
        <w:rPr>
          <w:sz w:val="20"/>
          <w:szCs w:val="20"/>
        </w:rPr>
      </w:pPr>
      <w:r w:rsidRPr="006061FE">
        <w:rPr>
          <w:sz w:val="20"/>
          <w:szCs w:val="20"/>
        </w:rPr>
        <w:t xml:space="preserve">Funkcjonowanie w grupie społecznej. Umiejętność: identyfikowania potrzeb własnych i innych ludzi, współpracy i współdziałania przy realizacji zadań, podejmowania decyzji indywidualnych i decyzji grupowych, zachowania w sytuacjach konfliktowych, reagowania w sytuacji zagrożenia własnych praw i łamania prawa. Umiejętność planowania budżetu rodzinnego, przyszłości edukacyjnej i zawodowej, pracy w ramach zespołów zadaniowych (projekt edukacyjny). </w:t>
      </w:r>
    </w:p>
    <w:p w:rsidR="001435C7" w:rsidRDefault="006061FE" w:rsidP="001435C7">
      <w:pPr>
        <w:pStyle w:val="Akapitzlist"/>
        <w:jc w:val="both"/>
        <w:rPr>
          <w:sz w:val="20"/>
          <w:szCs w:val="20"/>
        </w:rPr>
      </w:pPr>
      <w:r w:rsidRPr="006061FE">
        <w:rPr>
          <w:sz w:val="20"/>
          <w:szCs w:val="20"/>
        </w:rPr>
        <w:t>Funkcjonowanie w życiu publicznym. Umiejętność: wypełnienia druków urzędowych (wniosku o wydanie tymczasowego dowodu osobistego i paszportu), korzystania z formularzy elektronicznych (e-urząd), organizowania wyborów do władz samorządu uczniowskieg</w:t>
      </w:r>
      <w:r w:rsidR="001435C7">
        <w:rPr>
          <w:sz w:val="20"/>
          <w:szCs w:val="20"/>
        </w:rPr>
        <w:t>o.</w:t>
      </w:r>
      <w:r w:rsidR="001435C7" w:rsidRPr="001435C7">
        <w:rPr>
          <w:sz w:val="20"/>
          <w:szCs w:val="20"/>
        </w:rPr>
        <w:t xml:space="preserve"> </w:t>
      </w:r>
    </w:p>
    <w:p w:rsidR="001435C7" w:rsidRDefault="00B62010" w:rsidP="001435C7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1435C7">
        <w:rPr>
          <w:sz w:val="20"/>
          <w:szCs w:val="20"/>
        </w:rPr>
        <w:t xml:space="preserve">Główne formy sprawdzania wiedzy za które uczeń otrzymuje oceny /prace obowiązkowe/, to: </w:t>
      </w:r>
    </w:p>
    <w:p w:rsidR="00B62010" w:rsidRPr="001435C7" w:rsidRDefault="00B62010" w:rsidP="001435C7">
      <w:pPr>
        <w:pStyle w:val="Akapitzlist"/>
        <w:jc w:val="both"/>
        <w:rPr>
          <w:sz w:val="20"/>
          <w:szCs w:val="20"/>
        </w:rPr>
      </w:pPr>
      <w:r w:rsidRPr="001435C7">
        <w:rPr>
          <w:sz w:val="20"/>
          <w:szCs w:val="20"/>
        </w:rPr>
        <w:t xml:space="preserve"> </w:t>
      </w:r>
      <w:r w:rsidR="001435C7">
        <w:rPr>
          <w:sz w:val="20"/>
          <w:szCs w:val="20"/>
        </w:rPr>
        <w:t xml:space="preserve"> -</w:t>
      </w:r>
      <w:r w:rsidRPr="001435C7">
        <w:rPr>
          <w:sz w:val="20"/>
          <w:szCs w:val="20"/>
        </w:rPr>
        <w:t>sprawdzian pisemny z zamkniętej części materiału /termin sprawdzianu z co najmniej tygodniowym wyprzedzeniem/,</w:t>
      </w:r>
    </w:p>
    <w:p w:rsidR="00B62010" w:rsidRPr="003A5C10" w:rsidRDefault="00B62010" w:rsidP="00B62010">
      <w:pPr>
        <w:pStyle w:val="Akapitzlist"/>
        <w:jc w:val="both"/>
        <w:rPr>
          <w:sz w:val="20"/>
          <w:szCs w:val="20"/>
        </w:rPr>
      </w:pPr>
      <w:r w:rsidRPr="003A5C10">
        <w:rPr>
          <w:sz w:val="20"/>
          <w:szCs w:val="20"/>
        </w:rPr>
        <w:t>- kartkówka z bieżąco omawianego materiału / obejmują materiał z trzech ostatnich lekcji/</w:t>
      </w:r>
      <w:r w:rsidR="006061FE">
        <w:rPr>
          <w:sz w:val="20"/>
          <w:szCs w:val="20"/>
        </w:rPr>
        <w:t>.</w:t>
      </w:r>
    </w:p>
    <w:p w:rsidR="00A7184B" w:rsidRDefault="00B62010" w:rsidP="00A7184B">
      <w:pPr>
        <w:pStyle w:val="Akapitzlist"/>
        <w:jc w:val="both"/>
        <w:rPr>
          <w:sz w:val="20"/>
          <w:szCs w:val="20"/>
        </w:rPr>
      </w:pPr>
      <w:r w:rsidRPr="003A5C10">
        <w:rPr>
          <w:sz w:val="20"/>
          <w:szCs w:val="20"/>
        </w:rPr>
        <w:t>Inne formy oceniania uczniów stosowane są na bieżąco</w:t>
      </w:r>
      <w:r w:rsidR="00A7184B">
        <w:rPr>
          <w:sz w:val="20"/>
          <w:szCs w:val="20"/>
        </w:rPr>
        <w:t>.</w:t>
      </w:r>
    </w:p>
    <w:p w:rsidR="00A7184B" w:rsidRPr="00A7184B" w:rsidRDefault="00A7184B" w:rsidP="00A7184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A7184B">
        <w:rPr>
          <w:sz w:val="20"/>
          <w:szCs w:val="20"/>
        </w:rPr>
        <w:t>Uczniowie piszą również prace pisemne, za które nie otrzymują ocen</w:t>
      </w:r>
    </w:p>
    <w:p w:rsidR="00A7184B" w:rsidRDefault="00A7184B" w:rsidP="00A7184B">
      <w:pPr>
        <w:pStyle w:val="Akapitzlist"/>
        <w:jc w:val="both"/>
        <w:rPr>
          <w:sz w:val="20"/>
          <w:szCs w:val="20"/>
        </w:rPr>
      </w:pPr>
      <w:r w:rsidRPr="00A7184B">
        <w:rPr>
          <w:sz w:val="20"/>
          <w:szCs w:val="20"/>
        </w:rPr>
        <w:t>/ komentarz nauczyciela, ocena koleżeńska/.</w:t>
      </w:r>
      <w:r>
        <w:rPr>
          <w:sz w:val="20"/>
          <w:szCs w:val="20"/>
        </w:rPr>
        <w:t xml:space="preserve"> </w:t>
      </w:r>
    </w:p>
    <w:p w:rsidR="00A7184B" w:rsidRDefault="00A7184B" w:rsidP="00A7184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A7184B">
        <w:rPr>
          <w:sz w:val="20"/>
          <w:szCs w:val="20"/>
        </w:rPr>
        <w:t xml:space="preserve">Sprawdzone i ocenione prace uczniowie otrzymują do wglądu na lekcji a nauczyciel  uzasadnia  ocenę. </w:t>
      </w:r>
      <w:r>
        <w:rPr>
          <w:sz w:val="20"/>
          <w:szCs w:val="20"/>
        </w:rPr>
        <w:t xml:space="preserve">    </w:t>
      </w:r>
      <w:r w:rsidRPr="00A7184B">
        <w:rPr>
          <w:sz w:val="20"/>
          <w:szCs w:val="20"/>
        </w:rPr>
        <w:t>Oceny ustala się w zależności od zdobytych przez ucznia punktów, wg skali procentowej określonej w WSO.</w:t>
      </w:r>
    </w:p>
    <w:p w:rsidR="00A7184B" w:rsidRDefault="00A7184B" w:rsidP="00A7184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A7184B">
        <w:rPr>
          <w:sz w:val="20"/>
          <w:szCs w:val="20"/>
        </w:rPr>
        <w:t>Uczeń ma prawo do poprawy ocen bieżących z prac pisemnych w terminie nie dłuższym, niż 2 tygodnie od momentu zapoznania się z oceną.</w:t>
      </w:r>
    </w:p>
    <w:p w:rsidR="00A7184B" w:rsidRDefault="00A7184B" w:rsidP="00A7184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A7184B">
        <w:rPr>
          <w:sz w:val="20"/>
          <w:szCs w:val="20"/>
        </w:rPr>
        <w:t>Uczeń nieobecny na lekcji, na której odbywał się sprawdzian lub kartkówka, ma obowiązek zaliczyć zaległą partię materiału w terminie 2 tygodni od momentu powrotu na zajęcia lekcyjne.</w:t>
      </w:r>
    </w:p>
    <w:p w:rsidR="00A7184B" w:rsidRDefault="00A7184B" w:rsidP="00A7184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A7184B">
        <w:rPr>
          <w:sz w:val="20"/>
          <w:szCs w:val="20"/>
        </w:rPr>
        <w:t xml:space="preserve"> Raz w semestrze uczeń może skorzystać z „szansy”. „Szansa” nie dotyczy zapowiedzianych wcześniej sprawdzianów czy kartkówek.</w:t>
      </w:r>
    </w:p>
    <w:p w:rsidR="00A7184B" w:rsidRDefault="00A7184B" w:rsidP="00A7184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A7184B">
        <w:rPr>
          <w:sz w:val="20"/>
          <w:szCs w:val="20"/>
        </w:rPr>
        <w:t xml:space="preserve"> W miesiącu poprzedzającym klasyfikację nauczyciel informuje uczniów o proponowanej ocenie śródrocznej /rocznej/ - ocena w postaci stopnia 5 lub 4/5. Przy ustalaniu oceny klasyfikacyjnej uwzględniamy procesualność.</w:t>
      </w:r>
    </w:p>
    <w:p w:rsidR="006061FE" w:rsidRDefault="00A7184B" w:rsidP="006061FE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A7184B">
        <w:rPr>
          <w:sz w:val="20"/>
          <w:szCs w:val="20"/>
        </w:rPr>
        <w:t>Jeśli uczeń ubiega się o ocenę wyższą niż przewidywana, ustala z nauczycielem zakres materiału do zaliczenia i termin zaliczenia.</w:t>
      </w:r>
    </w:p>
    <w:p w:rsidR="00A7184B" w:rsidRPr="006061FE" w:rsidRDefault="00A7184B" w:rsidP="006061FE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6061FE">
        <w:rPr>
          <w:sz w:val="20"/>
          <w:szCs w:val="20"/>
        </w:rPr>
        <w:t>Uczeń, który nie poprawi wyznaczonych ocen, otrzymuje zaproponowaną ocenę lub niższą z proponowanej w postaci ułamka.</w:t>
      </w:r>
    </w:p>
    <w:p w:rsidR="00A7184B" w:rsidRDefault="00A7184B" w:rsidP="00A7184B">
      <w:pPr>
        <w:jc w:val="both"/>
        <w:rPr>
          <w:sz w:val="20"/>
          <w:szCs w:val="20"/>
        </w:rPr>
      </w:pPr>
    </w:p>
    <w:p w:rsidR="00A7184B" w:rsidRDefault="00A7184B" w:rsidP="00A7184B">
      <w:pPr>
        <w:jc w:val="both"/>
        <w:rPr>
          <w:sz w:val="20"/>
          <w:szCs w:val="20"/>
        </w:rPr>
      </w:pPr>
    </w:p>
    <w:p w:rsidR="00A7184B" w:rsidRDefault="00A7184B" w:rsidP="00A7184B">
      <w:pPr>
        <w:jc w:val="both"/>
        <w:rPr>
          <w:sz w:val="20"/>
          <w:szCs w:val="20"/>
        </w:rPr>
      </w:pPr>
    </w:p>
    <w:p w:rsidR="00A7184B" w:rsidRDefault="00A7184B" w:rsidP="00A7184B"/>
    <w:p w:rsidR="00B62010" w:rsidRDefault="00B62010" w:rsidP="00B62010">
      <w:pPr>
        <w:jc w:val="both"/>
        <w:rPr>
          <w:sz w:val="20"/>
          <w:szCs w:val="20"/>
        </w:rPr>
      </w:pPr>
      <w:bookmarkStart w:id="1" w:name="_Hlk524279568"/>
    </w:p>
    <w:p w:rsidR="00B62010" w:rsidRDefault="00B62010" w:rsidP="00B62010">
      <w:pPr>
        <w:jc w:val="both"/>
        <w:rPr>
          <w:sz w:val="20"/>
          <w:szCs w:val="20"/>
        </w:rPr>
      </w:pPr>
    </w:p>
    <w:p w:rsidR="00B62010" w:rsidRDefault="00B62010" w:rsidP="00B62010">
      <w:pPr>
        <w:jc w:val="both"/>
        <w:rPr>
          <w:sz w:val="20"/>
          <w:szCs w:val="20"/>
        </w:rPr>
      </w:pPr>
    </w:p>
    <w:bookmarkEnd w:id="1"/>
    <w:p w:rsidR="00C9720D" w:rsidRDefault="00C9720D"/>
    <w:sectPr w:rsidR="00C97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2902"/>
    <w:multiLevelType w:val="hybridMultilevel"/>
    <w:tmpl w:val="48648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010"/>
    <w:rsid w:val="001435C7"/>
    <w:rsid w:val="002A6E78"/>
    <w:rsid w:val="00536487"/>
    <w:rsid w:val="006061FE"/>
    <w:rsid w:val="00A7184B"/>
    <w:rsid w:val="00A960FB"/>
    <w:rsid w:val="00B62010"/>
    <w:rsid w:val="00C333D5"/>
    <w:rsid w:val="00C9720D"/>
    <w:rsid w:val="00D5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0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0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0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USER</cp:lastModifiedBy>
  <cp:revision>2</cp:revision>
  <dcterms:created xsi:type="dcterms:W3CDTF">2018-09-11T20:09:00Z</dcterms:created>
  <dcterms:modified xsi:type="dcterms:W3CDTF">2018-09-11T20:09:00Z</dcterms:modified>
</cp:coreProperties>
</file>